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firstLine="720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531612" cy="5244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1612" cy="524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firstLine="72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720"/>
        <w:jc w:val="right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Logitech G te lleva al siguiente nivel de esports con los nuevos productos de PRO Series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Proxima Nova" w:cs="Proxima Nova" w:eastAsia="Proxima Nova" w:hAnsi="Proxima Nova"/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PRO X TKL LIGHTSPEED, PRO X SUPERLIGHT 2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Gaming Mouse y 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PRO X 2 LIGHTSPEED Gaming Headset complementan la aclamada y versátil línea PRO Series.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Ciudad de México, xx de noviembre de 2023.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- </w:t>
      </w:r>
      <w:hyperlink r:id="rId7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highlight w:val="white"/>
            <w:u w:val="single"/>
            <w:rtl w:val="0"/>
          </w:rPr>
          <w:t xml:space="preserve">Logitech G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innovador líder en tecnologías y equipos para gaming, anunció que ya están disponibles en México los tres dispositivos de última generación diseñados para elevar el nivel de los gamers élite de esports: </w:t>
      </w:r>
      <w:hyperlink r:id="rId8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highlight w:val="white"/>
            <w:u w:val="single"/>
            <w:rtl w:val="0"/>
          </w:rPr>
          <w:t xml:space="preserve">PRO X TKL LIGHTSPEED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 Gaming Keyboard, Logitech G </w:t>
      </w:r>
      <w:hyperlink r:id="rId9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highlight w:val="white"/>
            <w:u w:val="single"/>
            <w:rtl w:val="0"/>
          </w:rPr>
          <w:t xml:space="preserve">PRO X SUPERLIGHT 2 Gaming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 Mouse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y 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highlight w:val="white"/>
            <w:u w:val="single"/>
            <w:rtl w:val="0"/>
          </w:rPr>
          <w:t xml:space="preserve">PRO X 2 LIGHTSPEED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Headset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“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Estos gadgets ejemplifican nuestro compromiso de superar los límites del rendimiento, la velocidad y la confiabilidad, que solo es posible gracias a nuestro proceso de diseño colaborativo de muchos años con atletas profesionales de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e-Sports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. Ellos nos ayudan a diseñar, desarrollar y probar cada uno de los productos, lo que nos permite ofrecer la máxima calidad e innovación”,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dijo Guillemo Mateos, Country Manager de Logitech México. </w:t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PRO X 2 LIGHTSPEED Headset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Sumérgete en una gran experiencia auditiva de gaming con los audífonos PRO X 2 LIGHTSPEED. Inspirados en las ambiciones de los mejores jugadores del mundo para eliminar las barreras entre tú y la victoria. La revolucionaria tecnología del grafeno ofrece una respuesta de audio mejorada y una distorsión reducida, brindando un sonido incomparable. Y este material no solo mejora el audio y la vida útil del headset, sino que también reduce la huella de carbono. </w:t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Además, la tecnología LIGHTSPEED te permite disfrutar de hasta 50 horas de juego con una sola carga y una conexión inalámbrica que se extiende hasta 10 metros. Con un diseño cómodo, comunicación clara, múltiples opciones de conexión y audio avanzado, tu nivel de juego llegará a las alturas. </w:t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PRO X SUPERLIGHT 2 Gaming Mouse</w:t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Su precisión y confiabilidad eleva el rendimiento de los jugadores de élite en cualquier escenario. Incluye interruptores híbridos LIGHTFORCE, lo que proporciona una respuesta nítida y la sensación mecánica que tanto desean los profesionales. También cuenta con el flamante sensor HERO 2 y seguimiento de más de 500 pulgadas por segundo, además de un diseño de doble matriz que mantiene el rendimiento, incluso al levantar la mano. </w:t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 esas características extraordinarias se le suma la tecnología de grado PRO, USB-C, 95 horas de duración de la batería y compatibilidad con POWERPLAY. </w:t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PRO X TKL Wireless Gaming Keyboard</w:t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Este teclado también fue creado para ofrecer el máximo nivel de juego competitivo a través de teclas programables, iluminación RGB con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LIGHTSYNC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controles multimedia dedicados y perilla de volumen, así como la tecnología LIGHTSPEED patentada de Logitech G, la cual proporciona el más alto desempeño inalámbrico. </w:t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El PRO X TKL se distingue por una combinación de características premium basadas en las necesidades de la comunidad, tal como teclas PBT de doble moldeado, tecnología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LIGHTSYNC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RGB, diseño estándar y teclas multimedia adicionales. Estas características lo convierten en el mejor aliado para los gamers que buscan un teclado duradero, preciso y sumamente versátil.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El directivo agregó “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los audífonos, el mouse y el teclado son algunos de los componentes más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importante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s de una computadora de gaming. El audio de los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PRO X 2 LIGHTSPEED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permite a los gamers sumergirse en el juego, escuchar cada detalle que es significativo para mejorar la competitividad.  Por otro lado, tanto el mouse como el teclado simplifican las acciones del juego y son ideales para reaccionar con mayor rapidez y precisión en cualquier escenario; definitivamente es el combo adecuado si el objetivo es ganar.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”. </w:t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Diseñado para un futuro positivo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Con el compromiso de contribuir con la generación de un planeta más sostenible, ambos productos de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 serie PRO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incluyen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plástico reciclado posconsumo certificado para darle una segunda vida al material de los viejos aparatos electrónicos de consumo.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Los envases de papel proceden de bosques certificados por el </w:t>
      </w:r>
      <w:r w:rsidDel="00000000" w:rsidR="00000000" w:rsidRPr="00000000">
        <w:rPr>
          <w:rFonts w:ascii="Nova Mono" w:cs="Nova Mono" w:eastAsia="Nova Mono" w:hAnsi="Nova Mono"/>
          <w:highlight w:val="white"/>
          <w:rtl w:val="0"/>
        </w:rPr>
        <w:t xml:space="preserve">FSC™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y de otras fuentes controladas, lo que apoya la gestión responsable de los bosques del mundo.</w:t>
      </w:r>
    </w:p>
    <w:p w:rsidR="00000000" w:rsidDel="00000000" w:rsidP="00000000" w:rsidRDefault="00000000" w:rsidRPr="00000000" w14:paraId="00000023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Precio y disponibilidad </w:t>
      </w:r>
    </w:p>
    <w:p w:rsidR="00000000" w:rsidDel="00000000" w:rsidP="00000000" w:rsidRDefault="00000000" w:rsidRPr="00000000" w14:paraId="00000025">
      <w:pPr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A partir de hoy,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el teclado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PRO X TKL LIGHTSPEED, el mouse PRO X SUPERLIGHT 2 y los audífonos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 X 2 LIGHTSPEED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2 están disponibles en color blanco y negro para impulsarte en el universo de los esports. Adquiérelos en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logitechg.com/es-mx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por un precio de $4,199, $3,499 y $5,299 pesos, respectivamente.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u w:val="single"/>
          <w:rtl w:val="0"/>
        </w:rPr>
        <w:t xml:space="preserve">Acerca de Logitech G </w:t>
      </w:r>
    </w:p>
    <w:p w:rsidR="00000000" w:rsidDel="00000000" w:rsidP="00000000" w:rsidRDefault="00000000" w:rsidRPr="00000000" w14:paraId="00000029">
      <w:pPr>
        <w:jc w:val="both"/>
        <w:rPr>
          <w:rFonts w:ascii="Proxima Nova" w:cs="Proxima Nova" w:eastAsia="Proxima Nova" w:hAnsi="Proxima Nov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Logitech G, una marca de Logitech, es el líder global dedicado a cumplir con las necesidades de Gamers y Creadores con soluciones de hardware y software galardonados. Los productos líderes en la industria de Logitech G incluyen teclados, mouses, audífonos, mousepads, simuladores como volantes, cámaras web, luces y micrófonos. Todo hecho posible gracias a un diseño innovador, tecnologías avanzadas y una profunda pasión por los juegos y las comunidades de creadores.</w:t>
      </w:r>
    </w:p>
    <w:p w:rsidR="00000000" w:rsidDel="00000000" w:rsidP="00000000" w:rsidRDefault="00000000" w:rsidRPr="00000000" w14:paraId="0000002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Logitech ayuda a todas las personas a perseguir sus pasiones y está comprometida a hacerlo de una manera que sea buena tanto para las personas como para el planeta. Diseñamos soluciones de hardware y software que ayuden a que las empresas prosperen y que unan a las personas mientras trabajan, crean, juegan o hacen streamings. Las marcas de Logitech incluyen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Logitech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 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ASTRO Gaming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Streamlabs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Blue Microphones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Ultimate Ears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jc w:val="both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ogitechg.com/es-mx" TargetMode="External"/><Relationship Id="rId10" Type="http://schemas.openxmlformats.org/officeDocument/2006/relationships/hyperlink" Target="https://www.logitechg.com/es-mx/products/gaming-audio/pro-x-2-wireless-headset.981-001262.html" TargetMode="External"/><Relationship Id="rId13" Type="http://schemas.openxmlformats.org/officeDocument/2006/relationships/hyperlink" Target="https://www.logitechg.com/" TargetMode="External"/><Relationship Id="rId12" Type="http://schemas.openxmlformats.org/officeDocument/2006/relationships/hyperlink" Target="https://www.logitech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gitechg.com/es-mx/products/gaming-mice/pro-x2-superlight-wireless-mouse.910-006629.html" TargetMode="External"/><Relationship Id="rId15" Type="http://schemas.openxmlformats.org/officeDocument/2006/relationships/hyperlink" Target="https://streamlabs.com/" TargetMode="External"/><Relationship Id="rId14" Type="http://schemas.openxmlformats.org/officeDocument/2006/relationships/hyperlink" Target="https://www.astrogaming.com/" TargetMode="External"/><Relationship Id="rId17" Type="http://schemas.openxmlformats.org/officeDocument/2006/relationships/hyperlink" Target="https://www.ultimateears.com/" TargetMode="External"/><Relationship Id="rId16" Type="http://schemas.openxmlformats.org/officeDocument/2006/relationships/hyperlink" Target="https://www.bluedesigns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logitechg.com/es-mx" TargetMode="External"/><Relationship Id="rId8" Type="http://schemas.openxmlformats.org/officeDocument/2006/relationships/hyperlink" Target="https://www.logitechg.com/es-mx/products/gaming-keyboards/pro-x-tkl-wireless-keyboard.920-012127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